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91D" w:rsidRDefault="0062191D" w:rsidP="0062191D">
      <w:pPr>
        <w:pStyle w:val="Heading1"/>
        <w:pageBreakBefore/>
      </w:pPr>
      <w:r>
        <w:t>Assessment Plan</w:t>
      </w:r>
    </w:p>
    <w:p w:rsidR="0062191D" w:rsidRDefault="0062191D" w:rsidP="0062191D">
      <w:pPr>
        <w:pStyle w:val="NormalWeb"/>
        <w:shd w:val="clear" w:color="auto" w:fill="FFFFFF"/>
        <w:spacing w:before="0" w:beforeAutospacing="0" w:after="0" w:afterAutospacing="0" w:line="360" w:lineRule="auto"/>
        <w:ind w:firstLine="720"/>
        <w:rPr>
          <w:rFonts w:eastAsiaTheme="minorEastAsia" w:cstheme="minorBidi"/>
          <w:szCs w:val="22"/>
          <w:lang w:eastAsia="zh-CN"/>
        </w:rPr>
      </w:pPr>
      <w:r w:rsidRPr="001543C5">
        <w:rPr>
          <w:rFonts w:eastAsiaTheme="minorEastAsia" w:cstheme="minorBidi"/>
          <w:szCs w:val="22"/>
          <w:lang w:eastAsia="zh-CN"/>
        </w:rPr>
        <w:t>The purpose of this unit is to increase student’s ability to</w:t>
      </w:r>
      <w:r>
        <w:rPr>
          <w:rFonts w:eastAsiaTheme="minorEastAsia" w:cstheme="minorBidi"/>
          <w:szCs w:val="22"/>
          <w:lang w:eastAsia="zh-CN"/>
        </w:rPr>
        <w:t xml:space="preserve"> </w:t>
      </w:r>
      <w:r w:rsidRPr="001543C5">
        <w:rPr>
          <w:rFonts w:eastAsiaTheme="minorEastAsia" w:cstheme="minorBidi"/>
          <w:szCs w:val="22"/>
          <w:lang w:eastAsia="zh-CN"/>
        </w:rPr>
        <w:t xml:space="preserve">use, categorize, understand, and present information using graphs, tables, and spreadsheets. This unit </w:t>
      </w:r>
      <w:r>
        <w:rPr>
          <w:rFonts w:eastAsiaTheme="minorEastAsia" w:cstheme="minorBidi"/>
          <w:szCs w:val="22"/>
          <w:lang w:eastAsia="zh-CN"/>
        </w:rPr>
        <w:t>meets</w:t>
      </w:r>
      <w:r w:rsidRPr="001543C5">
        <w:rPr>
          <w:rFonts w:eastAsiaTheme="minorEastAsia" w:cstheme="minorBidi"/>
          <w:szCs w:val="22"/>
          <w:lang w:eastAsia="zh-CN"/>
        </w:rPr>
        <w:t xml:space="preserve"> the </w:t>
      </w:r>
      <w:r>
        <w:rPr>
          <w:rFonts w:eastAsiaTheme="minorEastAsia" w:cstheme="minorBidi"/>
          <w:szCs w:val="22"/>
          <w:lang w:eastAsia="zh-CN"/>
        </w:rPr>
        <w:t>Florida</w:t>
      </w:r>
      <w:r w:rsidRPr="001543C5">
        <w:rPr>
          <w:rFonts w:eastAsiaTheme="minorEastAsia" w:cstheme="minorBidi"/>
          <w:szCs w:val="22"/>
          <w:lang w:eastAsia="zh-CN"/>
        </w:rPr>
        <w:t xml:space="preserve"> Standards </w:t>
      </w:r>
      <w:r>
        <w:rPr>
          <w:rFonts w:eastAsiaTheme="minorEastAsia" w:cstheme="minorBidi"/>
          <w:szCs w:val="22"/>
          <w:lang w:eastAsia="zh-CN"/>
        </w:rPr>
        <w:t>strands for Algebra</w:t>
      </w:r>
      <w:r w:rsidRPr="001543C5">
        <w:rPr>
          <w:rFonts w:eastAsiaTheme="minorEastAsia" w:cstheme="minorBidi"/>
          <w:szCs w:val="22"/>
          <w:lang w:eastAsia="zh-CN"/>
        </w:rPr>
        <w:t xml:space="preserve">, </w:t>
      </w:r>
      <w:r w:rsidRPr="00B04600">
        <w:rPr>
          <w:rFonts w:eastAsiaTheme="minorEastAsia" w:cstheme="minorBidi"/>
          <w:szCs w:val="22"/>
          <w:lang w:eastAsia="zh-CN"/>
        </w:rPr>
        <w:t xml:space="preserve">Number and Operations, and </w:t>
      </w:r>
      <w:r w:rsidRPr="001543C5">
        <w:rPr>
          <w:rFonts w:eastAsiaTheme="minorEastAsia" w:cstheme="minorBidi"/>
          <w:szCs w:val="22"/>
          <w:lang w:eastAsia="zh-CN"/>
        </w:rPr>
        <w:t>Data Analysis.</w:t>
      </w:r>
      <w:r w:rsidRPr="00B04600">
        <w:rPr>
          <w:rFonts w:eastAsiaTheme="minorEastAsia" w:cstheme="minorBidi"/>
          <w:szCs w:val="22"/>
          <w:lang w:eastAsia="zh-CN"/>
        </w:rPr>
        <w:t xml:space="preserve"> </w:t>
      </w:r>
      <w:r>
        <w:rPr>
          <w:rFonts w:eastAsiaTheme="minorEastAsia" w:cstheme="minorBidi"/>
          <w:szCs w:val="22"/>
          <w:lang w:eastAsia="zh-CN"/>
        </w:rPr>
        <w:t>After pre-assessing and observing the student</w:t>
      </w:r>
      <w:r w:rsidRPr="001543C5">
        <w:rPr>
          <w:rFonts w:eastAsiaTheme="minorEastAsia" w:cstheme="minorBidi"/>
          <w:szCs w:val="22"/>
          <w:lang w:eastAsia="zh-CN"/>
        </w:rPr>
        <w:t>s</w:t>
      </w:r>
      <w:r>
        <w:rPr>
          <w:rFonts w:eastAsiaTheme="minorEastAsia" w:cstheme="minorBidi"/>
          <w:szCs w:val="22"/>
          <w:lang w:eastAsia="zh-CN"/>
        </w:rPr>
        <w:t>’</w:t>
      </w:r>
      <w:r w:rsidRPr="001543C5">
        <w:rPr>
          <w:rFonts w:eastAsiaTheme="minorEastAsia" w:cstheme="minorBidi"/>
          <w:szCs w:val="22"/>
          <w:lang w:eastAsia="zh-CN"/>
        </w:rPr>
        <w:t xml:space="preserve"> difficulty in reading and understand</w:t>
      </w:r>
      <w:r>
        <w:rPr>
          <w:rFonts w:eastAsiaTheme="minorEastAsia" w:cstheme="minorBidi"/>
          <w:szCs w:val="22"/>
          <w:lang w:eastAsia="zh-CN"/>
        </w:rPr>
        <w:t>ing graphs and tables, there was a determined</w:t>
      </w:r>
      <w:r w:rsidRPr="001543C5">
        <w:rPr>
          <w:rFonts w:eastAsiaTheme="minorEastAsia" w:cstheme="minorBidi"/>
          <w:szCs w:val="22"/>
          <w:lang w:eastAsia="zh-CN"/>
        </w:rPr>
        <w:t xml:space="preserve"> need for further instruction in this </w:t>
      </w:r>
      <w:r>
        <w:rPr>
          <w:rFonts w:eastAsiaTheme="minorEastAsia" w:cstheme="minorBidi"/>
          <w:szCs w:val="22"/>
          <w:lang w:eastAsia="zh-CN"/>
        </w:rPr>
        <w:t xml:space="preserve">content </w:t>
      </w:r>
      <w:r w:rsidRPr="001543C5">
        <w:rPr>
          <w:rFonts w:eastAsiaTheme="minorEastAsia" w:cstheme="minorBidi"/>
          <w:szCs w:val="22"/>
          <w:lang w:eastAsia="zh-CN"/>
        </w:rPr>
        <w:t>area.</w:t>
      </w:r>
      <w:r>
        <w:rPr>
          <w:rFonts w:eastAsiaTheme="minorEastAsia" w:cstheme="minorBidi"/>
          <w:szCs w:val="22"/>
          <w:lang w:eastAsia="zh-CN"/>
        </w:rPr>
        <w:t xml:space="preserve"> </w:t>
      </w:r>
      <w:proofErr w:type="gramStart"/>
      <w:r>
        <w:rPr>
          <w:rFonts w:eastAsiaTheme="minorEastAsia" w:cstheme="minorBidi"/>
          <w:szCs w:val="22"/>
          <w:lang w:eastAsia="zh-CN"/>
        </w:rPr>
        <w:t>My</w:t>
      </w:r>
      <w:proofErr w:type="gramEnd"/>
      <w:r>
        <w:rPr>
          <w:rFonts w:eastAsiaTheme="minorEastAsia" w:cstheme="minorBidi"/>
          <w:szCs w:val="22"/>
          <w:lang w:eastAsia="zh-CN"/>
        </w:rPr>
        <w:t xml:space="preserve"> supervising teacher uses a formal assessment of a mid-chapter quiz and a final test, along with informal assessments throughout the unit, so I will continue with that system because the students are accustom to it. </w:t>
      </w:r>
      <w:r w:rsidRPr="00CA0C23">
        <w:rPr>
          <w:rFonts w:eastAsiaTheme="minorEastAsia" w:cstheme="minorBidi"/>
          <w:szCs w:val="22"/>
          <w:highlight w:val="yellow"/>
          <w:lang w:eastAsia="zh-CN"/>
        </w:rPr>
        <w:t>(P3)</w:t>
      </w:r>
    </w:p>
    <w:p w:rsidR="0062191D" w:rsidRPr="001543C5" w:rsidRDefault="0062191D" w:rsidP="0062191D">
      <w:pPr>
        <w:pStyle w:val="NormalWeb"/>
        <w:shd w:val="clear" w:color="auto" w:fill="FFFFFF"/>
        <w:spacing w:before="90" w:beforeAutospacing="0" w:after="0" w:afterAutospacing="0" w:line="336" w:lineRule="atLeast"/>
        <w:rPr>
          <w:rFonts w:eastAsiaTheme="minorEastAsia" w:cstheme="minorBidi"/>
          <w:szCs w:val="22"/>
          <w:lang w:eastAsia="zh-CN"/>
        </w:rPr>
      </w:pPr>
    </w:p>
    <w:tbl>
      <w:tblPr>
        <w:tblStyle w:val="TableGrid"/>
        <w:tblW w:w="0" w:type="auto"/>
        <w:jc w:val="center"/>
        <w:tblInd w:w="108" w:type="dxa"/>
        <w:tblLook w:val="04A0"/>
      </w:tblPr>
      <w:tblGrid>
        <w:gridCol w:w="1890"/>
        <w:gridCol w:w="4680"/>
        <w:gridCol w:w="2880"/>
      </w:tblGrid>
      <w:tr w:rsidR="0062191D" w:rsidRPr="002D25FB" w:rsidTr="00EE600F">
        <w:trPr>
          <w:jc w:val="center"/>
        </w:trPr>
        <w:tc>
          <w:tcPr>
            <w:tcW w:w="1890" w:type="dxa"/>
          </w:tcPr>
          <w:p w:rsidR="0062191D" w:rsidRPr="007F4A3E" w:rsidRDefault="0062191D" w:rsidP="00EE600F">
            <w:pPr>
              <w:pStyle w:val="APABodyParagraph"/>
              <w:spacing w:line="240" w:lineRule="auto"/>
              <w:ind w:firstLine="0"/>
              <w:rPr>
                <w:b/>
              </w:rPr>
            </w:pPr>
            <w:r w:rsidRPr="007F4A3E">
              <w:rPr>
                <w:b/>
              </w:rPr>
              <w:t>Class Meetings:</w:t>
            </w:r>
          </w:p>
        </w:tc>
        <w:tc>
          <w:tcPr>
            <w:tcW w:w="4680" w:type="dxa"/>
          </w:tcPr>
          <w:p w:rsidR="0062191D" w:rsidRPr="007F4A3E" w:rsidRDefault="0062191D" w:rsidP="00EE600F">
            <w:pPr>
              <w:pStyle w:val="APABodyParagraph"/>
              <w:spacing w:line="240" w:lineRule="auto"/>
              <w:ind w:firstLine="0"/>
              <w:rPr>
                <w:b/>
              </w:rPr>
            </w:pPr>
            <w:r w:rsidRPr="007F4A3E">
              <w:rPr>
                <w:b/>
              </w:rPr>
              <w:t>Description of Assessment:</w:t>
            </w:r>
          </w:p>
        </w:tc>
        <w:tc>
          <w:tcPr>
            <w:tcW w:w="2880" w:type="dxa"/>
          </w:tcPr>
          <w:p w:rsidR="0062191D" w:rsidRPr="007F4A3E" w:rsidRDefault="0062191D" w:rsidP="00EE600F">
            <w:pPr>
              <w:pStyle w:val="APABodyParagraph"/>
              <w:spacing w:line="240" w:lineRule="auto"/>
              <w:ind w:firstLine="0"/>
              <w:rPr>
                <w:b/>
              </w:rPr>
            </w:pPr>
            <w:r w:rsidRPr="007F4A3E">
              <w:rPr>
                <w:b/>
              </w:rPr>
              <w:t>Learning Goals Assessed:</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Week before unit</w:t>
            </w:r>
          </w:p>
        </w:tc>
        <w:tc>
          <w:tcPr>
            <w:tcW w:w="4680" w:type="dxa"/>
          </w:tcPr>
          <w:p w:rsidR="0062191D" w:rsidRPr="002D25FB" w:rsidRDefault="0062191D" w:rsidP="00EE600F">
            <w:pPr>
              <w:pStyle w:val="APABodyParagraph"/>
              <w:spacing w:before="60" w:after="60" w:line="240" w:lineRule="auto"/>
              <w:ind w:firstLine="0"/>
              <w:rPr>
                <w:sz w:val="20"/>
              </w:rPr>
            </w:pPr>
            <w:r>
              <w:rPr>
                <w:sz w:val="20"/>
              </w:rPr>
              <w:t>Pre-assessment (attached to TWS)</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1, 2, 3, 4</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Day 2</w:t>
            </w:r>
          </w:p>
        </w:tc>
        <w:tc>
          <w:tcPr>
            <w:tcW w:w="4680" w:type="dxa"/>
          </w:tcPr>
          <w:p w:rsidR="0062191D" w:rsidRPr="002D25FB" w:rsidRDefault="0062191D" w:rsidP="00EE600F">
            <w:pPr>
              <w:pStyle w:val="APABodyParagraph"/>
              <w:spacing w:before="60" w:after="60" w:line="240" w:lineRule="auto"/>
              <w:ind w:firstLine="0"/>
              <w:rPr>
                <w:sz w:val="20"/>
              </w:rPr>
            </w:pPr>
            <w:r>
              <w:rPr>
                <w:sz w:val="20"/>
              </w:rPr>
              <w:t>Data Collection Notebook</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2, 4</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Day 3</w:t>
            </w:r>
          </w:p>
        </w:tc>
        <w:tc>
          <w:tcPr>
            <w:tcW w:w="4680" w:type="dxa"/>
          </w:tcPr>
          <w:p w:rsidR="0062191D" w:rsidRPr="002D25FB" w:rsidRDefault="0062191D" w:rsidP="00EE600F">
            <w:pPr>
              <w:pStyle w:val="APABodyParagraph"/>
              <w:spacing w:before="60" w:after="60" w:line="240" w:lineRule="auto"/>
              <w:ind w:firstLine="0"/>
              <w:rPr>
                <w:sz w:val="20"/>
              </w:rPr>
            </w:pPr>
            <w:r>
              <w:rPr>
                <w:sz w:val="20"/>
              </w:rPr>
              <w:t>Pictograph worksheet</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2, 3</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Day 4</w:t>
            </w:r>
          </w:p>
        </w:tc>
        <w:tc>
          <w:tcPr>
            <w:tcW w:w="4680" w:type="dxa"/>
          </w:tcPr>
          <w:p w:rsidR="0062191D" w:rsidRPr="002D25FB" w:rsidRDefault="0062191D" w:rsidP="00EE600F">
            <w:pPr>
              <w:pStyle w:val="APABodyParagraph"/>
              <w:spacing w:before="60" w:after="60" w:line="240" w:lineRule="auto"/>
              <w:ind w:firstLine="0"/>
              <w:rPr>
                <w:sz w:val="20"/>
              </w:rPr>
            </w:pPr>
            <w:r>
              <w:rPr>
                <w:sz w:val="20"/>
              </w:rPr>
              <w:t>Bar graph Notebook</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1, 4</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Day 5</w:t>
            </w:r>
          </w:p>
        </w:tc>
        <w:tc>
          <w:tcPr>
            <w:tcW w:w="4680" w:type="dxa"/>
          </w:tcPr>
          <w:p w:rsidR="0062191D" w:rsidRPr="002D25FB" w:rsidRDefault="0062191D" w:rsidP="00EE600F">
            <w:pPr>
              <w:pStyle w:val="APABodyParagraph"/>
              <w:spacing w:before="60" w:after="60" w:line="240" w:lineRule="auto"/>
              <w:ind w:firstLine="0"/>
              <w:rPr>
                <w:sz w:val="20"/>
              </w:rPr>
            </w:pPr>
            <w:r>
              <w:rPr>
                <w:sz w:val="20"/>
              </w:rPr>
              <w:t>Bar graph creation</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2, 3</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 xml:space="preserve">Day </w:t>
            </w:r>
            <w:r>
              <w:rPr>
                <w:sz w:val="20"/>
              </w:rPr>
              <w:t>6</w:t>
            </w:r>
          </w:p>
        </w:tc>
        <w:tc>
          <w:tcPr>
            <w:tcW w:w="4680" w:type="dxa"/>
          </w:tcPr>
          <w:p w:rsidR="0062191D" w:rsidRPr="002D25FB" w:rsidRDefault="0062191D" w:rsidP="00EE600F">
            <w:pPr>
              <w:pStyle w:val="APABodyParagraph"/>
              <w:spacing w:before="60" w:after="60" w:line="240" w:lineRule="auto"/>
              <w:ind w:firstLine="0"/>
              <w:rPr>
                <w:sz w:val="20"/>
              </w:rPr>
            </w:pPr>
            <w:r>
              <w:rPr>
                <w:sz w:val="20"/>
              </w:rPr>
              <w:t>Mid- chapter check</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1, 2, 3, 4</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 xml:space="preserve">Day </w:t>
            </w:r>
            <w:r>
              <w:rPr>
                <w:sz w:val="20"/>
              </w:rPr>
              <w:t>7</w:t>
            </w:r>
          </w:p>
        </w:tc>
        <w:tc>
          <w:tcPr>
            <w:tcW w:w="4680" w:type="dxa"/>
          </w:tcPr>
          <w:p w:rsidR="0062191D" w:rsidRPr="002D25FB" w:rsidRDefault="0062191D" w:rsidP="00EE600F">
            <w:pPr>
              <w:pStyle w:val="APABodyParagraph"/>
              <w:spacing w:before="60" w:after="60" w:line="240" w:lineRule="auto"/>
              <w:ind w:firstLine="0"/>
              <w:rPr>
                <w:sz w:val="20"/>
              </w:rPr>
            </w:pPr>
            <w:r>
              <w:rPr>
                <w:sz w:val="20"/>
              </w:rPr>
              <w:t>Line plot activity</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1, 2</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 xml:space="preserve">Day </w:t>
            </w:r>
            <w:r>
              <w:rPr>
                <w:sz w:val="20"/>
              </w:rPr>
              <w:t>8</w:t>
            </w:r>
          </w:p>
        </w:tc>
        <w:tc>
          <w:tcPr>
            <w:tcW w:w="4680" w:type="dxa"/>
          </w:tcPr>
          <w:p w:rsidR="0062191D" w:rsidRPr="002D25FB" w:rsidRDefault="0062191D" w:rsidP="00EE600F">
            <w:pPr>
              <w:pStyle w:val="APABodyParagraph"/>
              <w:spacing w:before="60" w:after="60" w:line="240" w:lineRule="auto"/>
              <w:ind w:firstLine="0"/>
              <w:rPr>
                <w:sz w:val="20"/>
              </w:rPr>
            </w:pPr>
            <w:r>
              <w:rPr>
                <w:sz w:val="20"/>
              </w:rPr>
              <w:t>Graph creation</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1, 2, 3, 4</w:t>
            </w:r>
          </w:p>
        </w:tc>
      </w:tr>
      <w:tr w:rsidR="0062191D" w:rsidRPr="002D25FB" w:rsidTr="00EE600F">
        <w:trPr>
          <w:jc w:val="center"/>
        </w:trPr>
        <w:tc>
          <w:tcPr>
            <w:tcW w:w="1890" w:type="dxa"/>
          </w:tcPr>
          <w:p w:rsidR="0062191D" w:rsidRPr="002D25FB" w:rsidRDefault="0062191D" w:rsidP="00EE600F">
            <w:pPr>
              <w:pStyle w:val="APABodyParagraph"/>
              <w:spacing w:before="60" w:after="60" w:line="240" w:lineRule="auto"/>
              <w:ind w:firstLine="0"/>
              <w:jc w:val="center"/>
              <w:rPr>
                <w:sz w:val="20"/>
              </w:rPr>
            </w:pPr>
            <w:r w:rsidRPr="002D25FB">
              <w:rPr>
                <w:sz w:val="20"/>
              </w:rPr>
              <w:t xml:space="preserve">Day </w:t>
            </w:r>
            <w:r>
              <w:rPr>
                <w:sz w:val="20"/>
              </w:rPr>
              <w:t>9</w:t>
            </w:r>
          </w:p>
        </w:tc>
        <w:tc>
          <w:tcPr>
            <w:tcW w:w="4680" w:type="dxa"/>
          </w:tcPr>
          <w:p w:rsidR="0062191D" w:rsidRPr="002D25FB" w:rsidRDefault="0062191D" w:rsidP="00EE600F">
            <w:pPr>
              <w:pStyle w:val="APABodyParagraph"/>
              <w:spacing w:before="60" w:after="60" w:line="240" w:lineRule="auto"/>
              <w:ind w:firstLine="0"/>
              <w:rPr>
                <w:sz w:val="20"/>
              </w:rPr>
            </w:pPr>
            <w:r>
              <w:rPr>
                <w:sz w:val="20"/>
              </w:rPr>
              <w:t>Post-assessment (attached to TWS)</w:t>
            </w:r>
          </w:p>
        </w:tc>
        <w:tc>
          <w:tcPr>
            <w:tcW w:w="2880" w:type="dxa"/>
          </w:tcPr>
          <w:p w:rsidR="0062191D" w:rsidRPr="002D25FB" w:rsidRDefault="0062191D" w:rsidP="00EE600F">
            <w:pPr>
              <w:pStyle w:val="APABodyParagraph"/>
              <w:spacing w:before="60" w:after="60" w:line="240" w:lineRule="auto"/>
              <w:ind w:firstLine="0"/>
              <w:jc w:val="center"/>
              <w:rPr>
                <w:sz w:val="20"/>
              </w:rPr>
            </w:pPr>
            <w:r>
              <w:rPr>
                <w:sz w:val="20"/>
              </w:rPr>
              <w:t>1, 2, 3, 4</w:t>
            </w:r>
          </w:p>
        </w:tc>
      </w:tr>
    </w:tbl>
    <w:p w:rsidR="0062191D" w:rsidRDefault="0062191D" w:rsidP="0062191D">
      <w:pPr>
        <w:pStyle w:val="APABodyParagraph"/>
      </w:pPr>
      <w:r w:rsidRPr="00CA0C23">
        <w:rPr>
          <w:highlight w:val="yellow"/>
        </w:rPr>
        <w:t>(P5)</w:t>
      </w:r>
    </w:p>
    <w:p w:rsidR="0062191D" w:rsidRDefault="0062191D" w:rsidP="0062191D">
      <w:pPr>
        <w:pStyle w:val="NormalWeb"/>
        <w:shd w:val="clear" w:color="auto" w:fill="FFFFFF"/>
        <w:spacing w:before="0" w:beforeAutospacing="0" w:after="0" w:afterAutospacing="0" w:line="360" w:lineRule="auto"/>
        <w:ind w:firstLine="720"/>
        <w:rPr>
          <w:rFonts w:eastAsiaTheme="minorEastAsia" w:cstheme="minorBidi"/>
          <w:szCs w:val="22"/>
          <w:lang w:eastAsia="zh-CN"/>
        </w:rPr>
      </w:pPr>
      <w:r>
        <w:rPr>
          <w:rFonts w:eastAsiaTheme="minorEastAsia" w:cstheme="minorBidi"/>
          <w:szCs w:val="22"/>
          <w:lang w:eastAsia="zh-CN"/>
        </w:rPr>
        <w:t>Throughout the unit, the students will use a combination of c</w:t>
      </w:r>
      <w:r w:rsidRPr="00D70541">
        <w:rPr>
          <w:rFonts w:eastAsiaTheme="minorEastAsia" w:cstheme="minorBidi"/>
          <w:szCs w:val="22"/>
          <w:lang w:eastAsia="zh-CN"/>
        </w:rPr>
        <w:t>ooperative learning groups</w:t>
      </w:r>
      <w:r>
        <w:rPr>
          <w:rFonts w:eastAsiaTheme="minorEastAsia" w:cstheme="minorBidi"/>
          <w:szCs w:val="22"/>
          <w:lang w:eastAsia="zh-CN"/>
        </w:rPr>
        <w:t>, whole group, and individual practice assessments in</w:t>
      </w:r>
      <w:r w:rsidRPr="00D70541">
        <w:rPr>
          <w:rFonts w:eastAsiaTheme="minorEastAsia" w:cstheme="minorBidi"/>
          <w:szCs w:val="22"/>
          <w:lang w:eastAsia="zh-CN"/>
        </w:rPr>
        <w:t xml:space="preserve"> inquiry-based and project-based strategies to complete their final assessment. Through the inquiry process, students decide what information they are interested in finding out from their fellow students and do the data collection. </w:t>
      </w:r>
      <w:r>
        <w:rPr>
          <w:rFonts w:eastAsiaTheme="minorEastAsia" w:cstheme="minorBidi"/>
          <w:szCs w:val="22"/>
          <w:lang w:eastAsia="zh-CN"/>
        </w:rPr>
        <w:t>With the project-based strategies, students will apply real world knowledge to create a giant graph based on their specific content.</w:t>
      </w:r>
    </w:p>
    <w:p w:rsidR="0062191D" w:rsidRDefault="0062191D" w:rsidP="0062191D">
      <w:pPr>
        <w:pStyle w:val="NormalWeb"/>
        <w:shd w:val="clear" w:color="auto" w:fill="FFFFFF"/>
        <w:spacing w:before="0" w:beforeAutospacing="0" w:after="0" w:afterAutospacing="0" w:line="360" w:lineRule="auto"/>
        <w:ind w:firstLine="720"/>
        <w:rPr>
          <w:rFonts w:eastAsiaTheme="minorEastAsia" w:cstheme="minorBidi"/>
          <w:szCs w:val="22"/>
          <w:lang w:eastAsia="zh-CN"/>
        </w:rPr>
      </w:pPr>
      <w:r>
        <w:t xml:space="preserve">Before beginning the unit on graphing, </w:t>
      </w:r>
      <w:proofErr w:type="gramStart"/>
      <w:r>
        <w:t>I</w:t>
      </w:r>
      <w:proofErr w:type="gramEnd"/>
      <w:r>
        <w:t xml:space="preserve"> will give my students a pre-assessment on the subject area. This </w:t>
      </w:r>
      <w:proofErr w:type="gramStart"/>
      <w:r>
        <w:t>will be used</w:t>
      </w:r>
      <w:proofErr w:type="gramEnd"/>
      <w:r>
        <w:t xml:space="preserve"> to see how much they know about the content before I begin to teach them so I may modify the lessons to suit their needs. At the end of the unit, a post-assessment </w:t>
      </w:r>
      <w:proofErr w:type="gramStart"/>
      <w:r>
        <w:t>will be given</w:t>
      </w:r>
      <w:proofErr w:type="gramEnd"/>
      <w:r>
        <w:t xml:space="preserve"> to see if the students have satisfactorily mastered the subject matter. Both the pre- and post-assessments will both be worth 100 points. The students will receive 5 points if they answer each question correctly and they will not receive any points if they answer </w:t>
      </w:r>
      <w:r>
        <w:lastRenderedPageBreak/>
        <w:t xml:space="preserve">incorrectly or if they leave the answer incomplete. On both tests, the format will be as follows: </w:t>
      </w:r>
      <w:proofErr w:type="gramStart"/>
      <w:r>
        <w:t>3</w:t>
      </w:r>
      <w:proofErr w:type="gramEnd"/>
      <w:r>
        <w:t xml:space="preserve"> fill in the blank, 6 short answer, and 11 multiple choice questions. The questions on both assessments align with the learning goals </w:t>
      </w:r>
      <w:proofErr w:type="gramStart"/>
      <w:r>
        <w:t>I</w:t>
      </w:r>
      <w:proofErr w:type="gramEnd"/>
      <w:r>
        <w:t xml:space="preserve"> have prepared for this unit and feature different questions with similar content.</w:t>
      </w:r>
      <w:r>
        <w:rPr>
          <w:rFonts w:eastAsiaTheme="minorEastAsia" w:cstheme="minorBidi"/>
          <w:szCs w:val="22"/>
          <w:lang w:eastAsia="zh-CN"/>
        </w:rPr>
        <w:t xml:space="preserve"> </w:t>
      </w:r>
      <w:r w:rsidRPr="00191E74">
        <w:rPr>
          <w:rFonts w:eastAsiaTheme="minorEastAsia" w:cstheme="minorBidi"/>
          <w:szCs w:val="22"/>
          <w:highlight w:val="yellow"/>
          <w:lang w:eastAsia="zh-CN"/>
        </w:rPr>
        <w:t>(P2)</w:t>
      </w:r>
    </w:p>
    <w:p w:rsidR="0062191D" w:rsidRPr="00D70541" w:rsidRDefault="0062191D" w:rsidP="0062191D">
      <w:pPr>
        <w:pStyle w:val="NormalWeb"/>
        <w:shd w:val="clear" w:color="auto" w:fill="FFFFFF"/>
        <w:spacing w:before="0" w:beforeAutospacing="0" w:after="0" w:afterAutospacing="0" w:line="360" w:lineRule="auto"/>
        <w:ind w:firstLine="720"/>
        <w:rPr>
          <w:rFonts w:eastAsiaTheme="minorEastAsia" w:cstheme="minorBidi"/>
          <w:szCs w:val="22"/>
          <w:lang w:eastAsia="zh-CN"/>
        </w:rPr>
      </w:pPr>
      <w:r>
        <w:t xml:space="preserve">To accommodate properly for ESEs in this classroom, </w:t>
      </w:r>
      <w:proofErr w:type="gramStart"/>
      <w:r>
        <w:t>I</w:t>
      </w:r>
      <w:proofErr w:type="gramEnd"/>
      <w:r>
        <w:t xml:space="preserve"> will be teaching specific academic vocabulary using simple definitions paired with non-linguistic representations of the terms. There will be plenty of visual representation of the data</w:t>
      </w:r>
      <w:proofErr w:type="gramStart"/>
      <w:r>
        <w:t>..</w:t>
      </w:r>
      <w:proofErr w:type="gramEnd"/>
      <w:r>
        <w:t xml:space="preserve"> </w:t>
      </w:r>
      <w:proofErr w:type="gramStart"/>
      <w:r>
        <w:t>I</w:t>
      </w:r>
      <w:proofErr w:type="gramEnd"/>
      <w:r>
        <w:t xml:space="preserve"> plan to have these translated portions available to assist these students, if needed. </w:t>
      </w:r>
      <w:proofErr w:type="gramStart"/>
      <w:r>
        <w:t>I</w:t>
      </w:r>
      <w:proofErr w:type="gramEnd"/>
      <w:r>
        <w:t xml:space="preserve"> will also allow all students to ask me to read parts of the assessment for them. This will allow </w:t>
      </w:r>
      <w:proofErr w:type="gramStart"/>
      <w:r>
        <w:t>me</w:t>
      </w:r>
      <w:proofErr w:type="gramEnd"/>
      <w:r>
        <w:t xml:space="preserve"> to simply read the assessment as written for any student that does not require accommodation, and to paraphrase or explain further for those students that are having trouble with the language. The student with a specific IEP and the students in </w:t>
      </w:r>
      <w:proofErr w:type="spellStart"/>
      <w:r>
        <w:t>RtI</w:t>
      </w:r>
      <w:proofErr w:type="spellEnd"/>
      <w:r>
        <w:t xml:space="preserve"> also get extended time and the whole test orally read to them. </w:t>
      </w:r>
      <w:proofErr w:type="gramStart"/>
      <w:r>
        <w:t>I</w:t>
      </w:r>
      <w:proofErr w:type="gramEnd"/>
      <w:r>
        <w:t xml:space="preserve"> will pull these students to the back table to make sure everyone gets a chance to finish. However, although the tests items and methods are similar on both the pre-assessment and post-assessment, these techniques will not help the students very much on the former.</w:t>
      </w:r>
      <w:r w:rsidRPr="00CA0C23">
        <w:rPr>
          <w:highlight w:val="yellow"/>
        </w:rPr>
        <w:t xml:space="preserve"> (P4)</w:t>
      </w:r>
    </w:p>
    <w:p w:rsidR="0062191D" w:rsidRDefault="0062191D" w:rsidP="0062191D">
      <w:pPr>
        <w:pStyle w:val="APABodyParagraph"/>
      </w:pPr>
    </w:p>
    <w:p w:rsidR="0062191D" w:rsidRPr="008E0718" w:rsidRDefault="0062191D" w:rsidP="0062191D">
      <w:pPr>
        <w:pStyle w:val="APABodyParagraph"/>
        <w:ind w:firstLine="0"/>
        <w:rPr>
          <w:highlight w:val="green"/>
        </w:rPr>
      </w:pPr>
      <w:r w:rsidRPr="008E0718">
        <w:rPr>
          <w:b/>
          <w:highlight w:val="green"/>
          <w:u w:val="single"/>
        </w:rPr>
        <w:t>Pre-assessment</w:t>
      </w:r>
      <w:r w:rsidRPr="008E0718">
        <w:rPr>
          <w:highlight w:val="green"/>
        </w:rPr>
        <w:t xml:space="preserve"> (P1/P6) </w:t>
      </w:r>
    </w:p>
    <w:p w:rsidR="0062191D" w:rsidRPr="000E6F46" w:rsidRDefault="0062191D" w:rsidP="0062191D">
      <w:pPr>
        <w:pStyle w:val="APABodyParagraph"/>
        <w:ind w:firstLine="0"/>
      </w:pPr>
      <w:r w:rsidRPr="000E6F46">
        <w:t>See Attached</w:t>
      </w:r>
    </w:p>
    <w:p w:rsidR="0062191D" w:rsidRDefault="0062191D" w:rsidP="0062191D">
      <w:pPr>
        <w:pStyle w:val="APABodyParagraph"/>
        <w:ind w:firstLine="0"/>
      </w:pPr>
      <w:r w:rsidRPr="008E0718">
        <w:rPr>
          <w:b/>
          <w:highlight w:val="green"/>
          <w:u w:val="single"/>
        </w:rPr>
        <w:t>Post-assessment</w:t>
      </w:r>
      <w:r w:rsidRPr="008E0718">
        <w:rPr>
          <w:highlight w:val="green"/>
        </w:rPr>
        <w:t xml:space="preserve"> (P1/P6)</w:t>
      </w:r>
      <w:r>
        <w:t xml:space="preserve"> </w:t>
      </w:r>
    </w:p>
    <w:p w:rsidR="0062191D" w:rsidRPr="002D6594" w:rsidRDefault="0062191D" w:rsidP="0062191D">
      <w:pPr>
        <w:pStyle w:val="APABodyParagraph"/>
        <w:ind w:firstLine="0"/>
      </w:pPr>
      <w:r w:rsidRPr="000E6F46">
        <w:t>See Attached</w:t>
      </w:r>
    </w:p>
    <w:p w:rsidR="008A75BE" w:rsidRPr="0062191D" w:rsidRDefault="000300C9" w:rsidP="0062191D"/>
    <w:sectPr w:rsidR="008A75BE" w:rsidRPr="0062191D" w:rsidSect="00912746">
      <w:head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0C9" w:rsidRDefault="000300C9" w:rsidP="00F60E8E">
      <w:pPr>
        <w:spacing w:line="240" w:lineRule="auto"/>
      </w:pPr>
      <w:r>
        <w:separator/>
      </w:r>
    </w:p>
  </w:endnote>
  <w:endnote w:type="continuationSeparator" w:id="0">
    <w:p w:rsidR="000300C9" w:rsidRDefault="000300C9" w:rsidP="00F60E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0C9" w:rsidRDefault="000300C9" w:rsidP="00F60E8E">
      <w:pPr>
        <w:spacing w:line="240" w:lineRule="auto"/>
      </w:pPr>
      <w:r>
        <w:separator/>
      </w:r>
    </w:p>
  </w:footnote>
  <w:footnote w:type="continuationSeparator" w:id="0">
    <w:p w:rsidR="000300C9" w:rsidRDefault="000300C9" w:rsidP="00F60E8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2A" w:rsidRDefault="004470AC" w:rsidP="0075375C">
    <w:pPr>
      <w:pStyle w:val="Header"/>
      <w:tabs>
        <w:tab w:val="clear" w:pos="4680"/>
      </w:tabs>
      <w:spacing w:after="240" w:line="480" w:lineRule="auto"/>
    </w:pPr>
    <w:r w:rsidRPr="00B46083">
      <w:rPr>
        <w:caps/>
      </w:rPr>
      <w:t>Teacher Work Sample</w:t>
    </w:r>
    <w:r>
      <w:tab/>
    </w:r>
    <w:r w:rsidR="0062191D">
      <w:t>Nikkee Johnson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27677"/>
    <w:rsid w:val="000300C9"/>
    <w:rsid w:val="001A6C1D"/>
    <w:rsid w:val="00327677"/>
    <w:rsid w:val="0043745A"/>
    <w:rsid w:val="004470AC"/>
    <w:rsid w:val="00476E33"/>
    <w:rsid w:val="005C1500"/>
    <w:rsid w:val="0062191D"/>
    <w:rsid w:val="00656659"/>
    <w:rsid w:val="00657DF0"/>
    <w:rsid w:val="00B1136C"/>
    <w:rsid w:val="00C900B0"/>
    <w:rsid w:val="00CB362D"/>
    <w:rsid w:val="00D53BC9"/>
    <w:rsid w:val="00E47D0F"/>
    <w:rsid w:val="00EF218F"/>
    <w:rsid w:val="00F60E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7677"/>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327677"/>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677"/>
    <w:rPr>
      <w:rFonts w:ascii="Times New Roman" w:eastAsiaTheme="minorEastAsia" w:hAnsi="Times New Roman"/>
      <w:b/>
      <w:sz w:val="28"/>
      <w:lang w:eastAsia="zh-CN"/>
    </w:rPr>
  </w:style>
  <w:style w:type="paragraph" w:customStyle="1" w:styleId="APABodyParagraph">
    <w:name w:val="APA Body Paragraph"/>
    <w:basedOn w:val="Normal"/>
    <w:link w:val="APABodyParagraphChar"/>
    <w:qFormat/>
    <w:rsid w:val="00327677"/>
    <w:pPr>
      <w:ind w:firstLine="720"/>
    </w:pPr>
  </w:style>
  <w:style w:type="character" w:customStyle="1" w:styleId="APABodyParagraphChar">
    <w:name w:val="APA Body Paragraph Char"/>
    <w:basedOn w:val="DefaultParagraphFont"/>
    <w:link w:val="APABodyParagraph"/>
    <w:rsid w:val="00327677"/>
    <w:rPr>
      <w:rFonts w:ascii="Times New Roman" w:eastAsiaTheme="minorEastAsia" w:hAnsi="Times New Roman"/>
      <w:sz w:val="24"/>
      <w:lang w:eastAsia="zh-CN"/>
    </w:rPr>
  </w:style>
  <w:style w:type="paragraph" w:styleId="Header">
    <w:name w:val="header"/>
    <w:basedOn w:val="Normal"/>
    <w:link w:val="HeaderChar"/>
    <w:uiPriority w:val="99"/>
    <w:unhideWhenUsed/>
    <w:rsid w:val="00327677"/>
    <w:pPr>
      <w:tabs>
        <w:tab w:val="center" w:pos="4680"/>
        <w:tab w:val="right" w:pos="9360"/>
      </w:tabs>
      <w:spacing w:line="240" w:lineRule="auto"/>
    </w:pPr>
  </w:style>
  <w:style w:type="character" w:customStyle="1" w:styleId="HeaderChar">
    <w:name w:val="Header Char"/>
    <w:basedOn w:val="DefaultParagraphFont"/>
    <w:link w:val="Header"/>
    <w:uiPriority w:val="99"/>
    <w:rsid w:val="00327677"/>
    <w:rPr>
      <w:rFonts w:ascii="Times New Roman" w:eastAsiaTheme="minorEastAsia" w:hAnsi="Times New Roman"/>
      <w:sz w:val="24"/>
      <w:lang w:eastAsia="zh-CN"/>
    </w:rPr>
  </w:style>
  <w:style w:type="paragraph" w:customStyle="1" w:styleId="APANumberedList">
    <w:name w:val="APA Numbered List"/>
    <w:basedOn w:val="Normal"/>
    <w:link w:val="APANumberedListChar"/>
    <w:qFormat/>
    <w:rsid w:val="00EF218F"/>
    <w:pPr>
      <w:numPr>
        <w:numId w:val="1"/>
      </w:numPr>
      <w:ind w:left="1080"/>
    </w:pPr>
  </w:style>
  <w:style w:type="character" w:customStyle="1" w:styleId="APANumberedListChar">
    <w:name w:val="APA Numbered List Char"/>
    <w:basedOn w:val="DefaultParagraphFont"/>
    <w:link w:val="APANumberedList"/>
    <w:rsid w:val="00EF218F"/>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476E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E33"/>
    <w:rPr>
      <w:rFonts w:ascii="Tahoma" w:eastAsiaTheme="minorEastAsia" w:hAnsi="Tahoma" w:cs="Tahoma"/>
      <w:sz w:val="16"/>
      <w:szCs w:val="16"/>
      <w:lang w:eastAsia="zh-CN"/>
    </w:rPr>
  </w:style>
  <w:style w:type="paragraph" w:styleId="Footer">
    <w:name w:val="footer"/>
    <w:basedOn w:val="Normal"/>
    <w:link w:val="FooterChar"/>
    <w:uiPriority w:val="99"/>
    <w:semiHidden/>
    <w:unhideWhenUsed/>
    <w:rsid w:val="0062191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62191D"/>
    <w:rPr>
      <w:rFonts w:ascii="Times New Roman" w:eastAsiaTheme="minorEastAsia" w:hAnsi="Times New Roman"/>
      <w:sz w:val="24"/>
      <w:lang w:eastAsia="zh-CN"/>
    </w:rPr>
  </w:style>
  <w:style w:type="table" w:styleId="TableGrid">
    <w:name w:val="Table Grid"/>
    <w:basedOn w:val="TableNormal"/>
    <w:uiPriority w:val="59"/>
    <w:rsid w:val="0062191D"/>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191D"/>
    <w:pPr>
      <w:spacing w:before="100" w:beforeAutospacing="1" w:after="100" w:afterAutospacing="1" w:line="240" w:lineRule="auto"/>
    </w:pPr>
    <w:rPr>
      <w:rFonts w:eastAsia="Times New Roman" w:cs="Times New Roman"/>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2</cp:revision>
  <dcterms:created xsi:type="dcterms:W3CDTF">2015-04-23T07:03:00Z</dcterms:created>
  <dcterms:modified xsi:type="dcterms:W3CDTF">2015-04-23T07:03:00Z</dcterms:modified>
</cp:coreProperties>
</file>