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DE8" w:rsidRPr="00081798" w:rsidRDefault="00394DE8" w:rsidP="00394DE8">
      <w:pPr>
        <w:pStyle w:val="Heading1"/>
        <w:pageBreakBefore/>
      </w:pPr>
      <w:r w:rsidRPr="00081798">
        <w:t>Contextual Factors</w:t>
      </w:r>
    </w:p>
    <w:p w:rsidR="00394DE8" w:rsidRPr="00F97AB1" w:rsidRDefault="00394DE8" w:rsidP="00394DE8">
      <w:pPr>
        <w:pStyle w:val="NormalWeb"/>
        <w:spacing w:before="0" w:beforeAutospacing="0" w:after="0" w:afterAutospacing="0" w:line="360" w:lineRule="auto"/>
        <w:ind w:firstLine="720"/>
        <w:rPr>
          <w:color w:val="000000"/>
        </w:rPr>
      </w:pPr>
      <w:r w:rsidRPr="00F97AB1">
        <w:rPr>
          <w:color w:val="000000"/>
        </w:rPr>
        <w:t>This unit was designed for a third grade classroom that follows all core subjects along with the state mandated 90 minute reading block and 60 minute math block.</w:t>
      </w:r>
    </w:p>
    <w:p w:rsidR="00394DE8" w:rsidRPr="00F97AB1" w:rsidRDefault="00394DE8" w:rsidP="00394DE8">
      <w:pPr>
        <w:pStyle w:val="NormalWeb"/>
        <w:spacing w:before="0" w:beforeAutospacing="0" w:after="0" w:afterAutospacing="0" w:line="360" w:lineRule="auto"/>
        <w:ind w:firstLine="720"/>
        <w:rPr>
          <w:color w:val="000000"/>
        </w:rPr>
      </w:pPr>
      <w:r w:rsidRPr="00F97AB1">
        <w:rPr>
          <w:color w:val="000000"/>
        </w:rPr>
        <w:t xml:space="preserve">The school has a population of about 950 students from a relatively diverse new urbanism area. The surrounding area is from a higher socio-economic level, </w:t>
      </w:r>
      <w:r w:rsidRPr="00F97AB1">
        <w:rPr>
          <w:color w:val="000000"/>
          <w:highlight w:val="yellow"/>
        </w:rPr>
        <w:t>(P2)</w:t>
      </w:r>
      <w:r w:rsidRPr="00F97AB1">
        <w:rPr>
          <w:color w:val="000000"/>
        </w:rPr>
        <w:t xml:space="preserve"> and thusly the school only has </w:t>
      </w:r>
      <w:proofErr w:type="gramStart"/>
      <w:r w:rsidRPr="00F97AB1">
        <w:rPr>
          <w:color w:val="000000"/>
        </w:rPr>
        <w:t>5</w:t>
      </w:r>
      <w:proofErr w:type="gramEnd"/>
      <w:r w:rsidRPr="00F97AB1">
        <w:rPr>
          <w:color w:val="000000"/>
        </w:rPr>
        <w:t xml:space="preserve"> students considered homeless. In this case, "homeless" is living with extended family but no student is in direct need. However, 21.9% of the student body currently receives free or reduced lunch. At this school, 30.2% of the students identify themselves as Hispanic, 53% identify as White, Non-Hispanic, 5.5% identify as Black, Non-Hispanic, 7.6% identify as Asian or Pacific Islander, 0.3% </w:t>
      </w:r>
      <w:proofErr w:type="gramStart"/>
      <w:r w:rsidRPr="00F97AB1">
        <w:rPr>
          <w:color w:val="000000"/>
        </w:rPr>
        <w:t>identify</w:t>
      </w:r>
      <w:proofErr w:type="gramEnd"/>
      <w:r w:rsidRPr="00F97AB1">
        <w:rPr>
          <w:color w:val="000000"/>
        </w:rPr>
        <w:t xml:space="preserve"> as Native American, and 3.4% identify as multiracial. The school serves 194 ESE students, which is 20% of the </w:t>
      </w:r>
      <w:proofErr w:type="gramStart"/>
      <w:r w:rsidRPr="00F97AB1">
        <w:rPr>
          <w:color w:val="000000"/>
        </w:rPr>
        <w:t>students</w:t>
      </w:r>
      <w:proofErr w:type="gramEnd"/>
      <w:r w:rsidRPr="00F97AB1">
        <w:rPr>
          <w:color w:val="000000"/>
        </w:rPr>
        <w:t xml:space="preserve"> population, 105 of which are gifted students. The school even provides </w:t>
      </w:r>
      <w:proofErr w:type="gramStart"/>
      <w:r w:rsidRPr="00F97AB1">
        <w:rPr>
          <w:color w:val="000000"/>
        </w:rPr>
        <w:t>self contained</w:t>
      </w:r>
      <w:proofErr w:type="gramEnd"/>
      <w:r w:rsidRPr="00F97AB1">
        <w:rPr>
          <w:color w:val="000000"/>
        </w:rPr>
        <w:t xml:space="preserve"> gifted classes. Because of its efforts, the school itself is an A school and is a Blue Ribbon school as well. </w:t>
      </w:r>
      <w:r w:rsidRPr="00F97AB1">
        <w:rPr>
          <w:color w:val="000000"/>
          <w:highlight w:val="yellow"/>
        </w:rPr>
        <w:t>(P3)</w:t>
      </w:r>
    </w:p>
    <w:p w:rsidR="00394DE8" w:rsidRPr="00F97AB1" w:rsidRDefault="00394DE8" w:rsidP="00394DE8">
      <w:pPr>
        <w:pStyle w:val="NormalWeb"/>
        <w:spacing w:before="0" w:beforeAutospacing="0" w:after="0" w:afterAutospacing="0" w:line="360" w:lineRule="auto"/>
        <w:ind w:firstLine="720"/>
        <w:rPr>
          <w:color w:val="000000"/>
        </w:rPr>
      </w:pPr>
      <w:proofErr w:type="gramStart"/>
      <w:r w:rsidRPr="00F97AB1">
        <w:rPr>
          <w:color w:val="000000"/>
        </w:rPr>
        <w:t>My</w:t>
      </w:r>
      <w:proofErr w:type="gramEnd"/>
      <w:r w:rsidRPr="00F97AB1">
        <w:rPr>
          <w:color w:val="000000"/>
        </w:rPr>
        <w:t xml:space="preserve"> class follows a similar trend as the demographics of the school. According to Progress Book, of the 18 students in my class, 44.4% of the students identify as Hispanic, 33.3% identify as White, Non-Hispanic, 11.1% identify as Black, Non-Hispanic, 5.5% identify as Asian or Pacific Islander, 0% </w:t>
      </w:r>
      <w:proofErr w:type="gramStart"/>
      <w:r w:rsidRPr="00F97AB1">
        <w:rPr>
          <w:color w:val="000000"/>
        </w:rPr>
        <w:t>identify</w:t>
      </w:r>
      <w:proofErr w:type="gramEnd"/>
      <w:r w:rsidRPr="00F97AB1">
        <w:rPr>
          <w:color w:val="000000"/>
        </w:rPr>
        <w:t xml:space="preserve"> as Native American, and 5.5% identify as multiracial. </w:t>
      </w:r>
      <w:r w:rsidRPr="00F97AB1">
        <w:rPr>
          <w:color w:val="000000"/>
          <w:highlight w:val="yellow"/>
        </w:rPr>
        <w:t>(P4)</w:t>
      </w:r>
      <w:r w:rsidRPr="00F97AB1">
        <w:rPr>
          <w:color w:val="000000"/>
        </w:rPr>
        <w:t xml:space="preserve"> There are no ELLs currently receiving ESOL services, but 16% (3 students) do currently receive ESE services for learning disabilities and have IEPs in place. Their accommodations include reading intervention in a Read 180 program for 90 minutes of additional reading support, as well as priority seating, and extensions for timed assignments</w:t>
      </w:r>
      <w:r w:rsidRPr="00F97AB1">
        <w:rPr>
          <w:color w:val="000000"/>
          <w:highlight w:val="yellow"/>
        </w:rPr>
        <w:t>. (P5)</w:t>
      </w:r>
      <w:r w:rsidRPr="00F97AB1">
        <w:rPr>
          <w:color w:val="000000"/>
        </w:rPr>
        <w:t xml:space="preserve"> 5.5% of students (2 students) are 504 and one of them is tier 3. </w:t>
      </w:r>
      <w:proofErr w:type="gramStart"/>
      <w:r w:rsidRPr="00F97AB1">
        <w:rPr>
          <w:color w:val="000000"/>
        </w:rPr>
        <w:t>22%</w:t>
      </w:r>
      <w:proofErr w:type="gramEnd"/>
      <w:r w:rsidRPr="00F97AB1">
        <w:rPr>
          <w:color w:val="000000"/>
        </w:rPr>
        <w:t xml:space="preserve"> of students (4 students) are tier 2 in the Response to Intervention (</w:t>
      </w:r>
      <w:proofErr w:type="spellStart"/>
      <w:r w:rsidRPr="00F97AB1">
        <w:rPr>
          <w:color w:val="000000"/>
        </w:rPr>
        <w:t>RtI</w:t>
      </w:r>
      <w:proofErr w:type="spellEnd"/>
      <w:r w:rsidRPr="00F97AB1">
        <w:rPr>
          <w:color w:val="000000"/>
        </w:rPr>
        <w:t>) Process.</w:t>
      </w:r>
    </w:p>
    <w:p w:rsidR="00394DE8" w:rsidRPr="00F97AB1" w:rsidRDefault="00394DE8" w:rsidP="00394DE8">
      <w:pPr>
        <w:pStyle w:val="NormalWeb"/>
        <w:spacing w:before="0" w:beforeAutospacing="0" w:after="0" w:afterAutospacing="0" w:line="360" w:lineRule="auto"/>
        <w:ind w:firstLine="720"/>
        <w:rPr>
          <w:color w:val="000000"/>
        </w:rPr>
      </w:pPr>
      <w:r w:rsidRPr="00F97AB1">
        <w:rPr>
          <w:color w:val="000000"/>
        </w:rPr>
        <w:t xml:space="preserve">The classroom is set up to have distinct sections, including a computer section with 4 desktops set up, a classroom library, a storage section with student cubbies and hooks, the students' desks, teacher's desk, and a teacher's office. The students' desks </w:t>
      </w:r>
      <w:proofErr w:type="gramStart"/>
      <w:r w:rsidRPr="00F97AB1">
        <w:rPr>
          <w:color w:val="000000"/>
        </w:rPr>
        <w:t>are arranged</w:t>
      </w:r>
      <w:proofErr w:type="gramEnd"/>
      <w:r w:rsidRPr="00F97AB1">
        <w:rPr>
          <w:color w:val="000000"/>
        </w:rPr>
        <w:t xml:space="preserve"> in a modified horse-show arrangement to keep students on task and facing the teacher. There is also a U-shaped table in the back of the room for small group and intervention use. Additional resources in the classroom </w:t>
      </w:r>
      <w:proofErr w:type="gramStart"/>
      <w:r w:rsidRPr="00F97AB1">
        <w:rPr>
          <w:color w:val="000000"/>
        </w:rPr>
        <w:t>include,</w:t>
      </w:r>
      <w:proofErr w:type="gramEnd"/>
      <w:r w:rsidRPr="00F97AB1">
        <w:rPr>
          <w:color w:val="000000"/>
        </w:rPr>
        <w:t xml:space="preserve"> student workbooks and textbooks, science materials, and math </w:t>
      </w:r>
      <w:proofErr w:type="spellStart"/>
      <w:r w:rsidRPr="00F97AB1">
        <w:rPr>
          <w:color w:val="000000"/>
        </w:rPr>
        <w:t>manipulatives</w:t>
      </w:r>
      <w:proofErr w:type="spellEnd"/>
      <w:r w:rsidRPr="00F97AB1">
        <w:rPr>
          <w:color w:val="000000"/>
        </w:rPr>
        <w:t>. The class is also strong in technological resources. Besides the class</w:t>
      </w:r>
    </w:p>
    <w:p w:rsidR="00394DE8" w:rsidRPr="00F97AB1" w:rsidRDefault="00394DE8" w:rsidP="00394DE8">
      <w:pPr>
        <w:pStyle w:val="NormalWeb"/>
        <w:spacing w:before="0" w:beforeAutospacing="0" w:after="0" w:afterAutospacing="0" w:line="360" w:lineRule="auto"/>
        <w:rPr>
          <w:color w:val="000000"/>
        </w:rPr>
      </w:pPr>
      <w:proofErr w:type="gramStart"/>
      <w:r w:rsidRPr="00F97AB1">
        <w:rPr>
          <w:color w:val="000000"/>
        </w:rPr>
        <w:lastRenderedPageBreak/>
        <w:t>computers</w:t>
      </w:r>
      <w:proofErr w:type="gramEnd"/>
      <w:r w:rsidRPr="00F97AB1">
        <w:rPr>
          <w:color w:val="000000"/>
        </w:rPr>
        <w:t xml:space="preserve">, the teacher has her own laptop. The school is Bring Your Own Tablet (BYOT) </w:t>
      </w:r>
      <w:proofErr w:type="gramStart"/>
      <w:r w:rsidRPr="00F97AB1">
        <w:rPr>
          <w:color w:val="000000"/>
        </w:rPr>
        <w:t>school</w:t>
      </w:r>
      <w:proofErr w:type="gramEnd"/>
      <w:r w:rsidRPr="00F97AB1">
        <w:rPr>
          <w:color w:val="000000"/>
        </w:rPr>
        <w:t xml:space="preserve">, so all the students have some kind of smart device. There is also an interactive white board and a projector available for use in the classroom. </w:t>
      </w:r>
      <w:r w:rsidRPr="00F97AB1">
        <w:rPr>
          <w:color w:val="000000"/>
          <w:highlight w:val="yellow"/>
        </w:rPr>
        <w:t>(P6)</w:t>
      </w:r>
    </w:p>
    <w:p w:rsidR="00394DE8" w:rsidRPr="00F97AB1" w:rsidRDefault="00394DE8" w:rsidP="00394DE8">
      <w:pPr>
        <w:pStyle w:val="NormalWeb"/>
        <w:spacing w:before="0" w:beforeAutospacing="0" w:after="0" w:afterAutospacing="0" w:line="360" w:lineRule="auto"/>
        <w:ind w:firstLine="720"/>
        <w:rPr>
          <w:color w:val="000000"/>
        </w:rPr>
      </w:pPr>
      <w:r w:rsidRPr="00F97AB1">
        <w:rPr>
          <w:color w:val="000000"/>
        </w:rPr>
        <w:t xml:space="preserve">Upon reflection, </w:t>
      </w:r>
      <w:proofErr w:type="gramStart"/>
      <w:r w:rsidRPr="00F97AB1">
        <w:rPr>
          <w:color w:val="000000"/>
        </w:rPr>
        <w:t>I</w:t>
      </w:r>
      <w:proofErr w:type="gramEnd"/>
      <w:r w:rsidRPr="00F97AB1">
        <w:rPr>
          <w:color w:val="000000"/>
        </w:rPr>
        <w:t xml:space="preserve"> can see how the contextual factors affect the way curriculum is introduced to the students. Being a school with a lot of technology, students are using tablets and applications every single day in the classroom. Daily work and class work </w:t>
      </w:r>
      <w:proofErr w:type="gramStart"/>
      <w:r w:rsidRPr="00F97AB1">
        <w:rPr>
          <w:color w:val="000000"/>
        </w:rPr>
        <w:t>are solved</w:t>
      </w:r>
      <w:proofErr w:type="gramEnd"/>
      <w:r w:rsidRPr="00F97AB1">
        <w:rPr>
          <w:color w:val="000000"/>
        </w:rPr>
        <w:t xml:space="preserve"> on the interactive white board and this allows for more videos and hands on learning. Additionally, coming from a more affluent area, students have most of their basic needs met. This means that most of socio-economic issues </w:t>
      </w:r>
      <w:proofErr w:type="gramStart"/>
      <w:r w:rsidRPr="00F97AB1">
        <w:rPr>
          <w:color w:val="000000"/>
        </w:rPr>
        <w:t>are removed</w:t>
      </w:r>
      <w:proofErr w:type="gramEnd"/>
      <w:r w:rsidRPr="00F97AB1">
        <w:rPr>
          <w:color w:val="000000"/>
        </w:rPr>
        <w:t xml:space="preserve"> from the school. This influences design for instruction because without having to worry about external factors (i.e. student hunger, etc.) we can focus solely on student learning and move at a faster pace. Additionally, there is strong parent support and PTO giving the students more opportunities to use alternative learning methods, such as class trips, in their learning. </w:t>
      </w:r>
      <w:r w:rsidRPr="00F97AB1">
        <w:rPr>
          <w:color w:val="000000"/>
          <w:highlight w:val="yellow"/>
        </w:rPr>
        <w:t>(P7)</w:t>
      </w:r>
    </w:p>
    <w:p w:rsidR="008A75BE" w:rsidRDefault="00B664FA"/>
    <w:sectPr w:rsidR="008A75BE" w:rsidSect="00B3544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4FA" w:rsidRDefault="00B664FA" w:rsidP="0008423F">
      <w:pPr>
        <w:spacing w:after="0" w:line="240" w:lineRule="auto"/>
      </w:pPr>
      <w:r>
        <w:separator/>
      </w:r>
    </w:p>
  </w:endnote>
  <w:endnote w:type="continuationSeparator" w:id="0">
    <w:p w:rsidR="00B664FA" w:rsidRDefault="00B664FA" w:rsidP="0008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4FA" w:rsidRDefault="00B664FA" w:rsidP="0008423F">
      <w:pPr>
        <w:spacing w:after="0" w:line="240" w:lineRule="auto"/>
      </w:pPr>
      <w:r>
        <w:separator/>
      </w:r>
    </w:p>
  </w:footnote>
  <w:footnote w:type="continuationSeparator" w:id="0">
    <w:p w:rsidR="00B664FA" w:rsidRDefault="00B664FA" w:rsidP="00084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23F" w:rsidRDefault="0008423F">
    <w:pPr>
      <w:pStyle w:val="Header"/>
    </w:pPr>
    <w:r>
      <w:t>TWS</w:t>
    </w:r>
    <w:r>
      <w:tab/>
    </w:r>
    <w:r>
      <w:tab/>
      <w:t>Nikkee Johnson</w:t>
    </w:r>
  </w:p>
  <w:p w:rsidR="0008423F" w:rsidRDefault="0008423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4DE8"/>
    <w:rsid w:val="0008423F"/>
    <w:rsid w:val="001355CC"/>
    <w:rsid w:val="00313B3F"/>
    <w:rsid w:val="00394DE8"/>
    <w:rsid w:val="005A7289"/>
    <w:rsid w:val="00B35442"/>
    <w:rsid w:val="00B664FA"/>
    <w:rsid w:val="00CB362D"/>
    <w:rsid w:val="00E47D0F"/>
    <w:rsid w:val="00FF4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442"/>
  </w:style>
  <w:style w:type="paragraph" w:styleId="Heading1">
    <w:name w:val="heading 1"/>
    <w:basedOn w:val="Normal"/>
    <w:next w:val="Normal"/>
    <w:link w:val="Heading1Char"/>
    <w:uiPriority w:val="9"/>
    <w:qFormat/>
    <w:rsid w:val="00394DE8"/>
    <w:pPr>
      <w:keepNext/>
      <w:keepLines/>
      <w:spacing w:after="0" w:line="480" w:lineRule="auto"/>
      <w:jc w:val="center"/>
      <w:outlineLvl w:val="0"/>
    </w:pPr>
    <w:rPr>
      <w:rFonts w:ascii="Times New Roman" w:eastAsiaTheme="minorEastAsia" w:hAnsi="Times New Roman"/>
      <w:b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4DE8"/>
    <w:rPr>
      <w:rFonts w:ascii="Times New Roman" w:eastAsiaTheme="minorEastAsia" w:hAnsi="Times New Roman"/>
      <w:b/>
      <w:sz w:val="28"/>
      <w:lang w:eastAsia="zh-CN"/>
    </w:rPr>
  </w:style>
  <w:style w:type="paragraph" w:styleId="NormalWeb">
    <w:name w:val="Normal (Web)"/>
    <w:basedOn w:val="Normal"/>
    <w:uiPriority w:val="99"/>
    <w:unhideWhenUsed/>
    <w:rsid w:val="00394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4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23F"/>
  </w:style>
  <w:style w:type="paragraph" w:styleId="Footer">
    <w:name w:val="footer"/>
    <w:basedOn w:val="Normal"/>
    <w:link w:val="FooterChar"/>
    <w:uiPriority w:val="99"/>
    <w:semiHidden/>
    <w:unhideWhenUsed/>
    <w:rsid w:val="00084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423F"/>
  </w:style>
  <w:style w:type="paragraph" w:styleId="BalloonText">
    <w:name w:val="Balloon Text"/>
    <w:basedOn w:val="Normal"/>
    <w:link w:val="BalloonTextChar"/>
    <w:uiPriority w:val="99"/>
    <w:semiHidden/>
    <w:unhideWhenUsed/>
    <w:rsid w:val="00084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3175</Characters>
  <Application>Microsoft Office Word</Application>
  <DocSecurity>0</DocSecurity>
  <Lines>26</Lines>
  <Paragraphs>7</Paragraphs>
  <ScaleCrop>false</ScaleCrop>
  <Company>Hewlett-Packard</Company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Delfi</dc:creator>
  <cp:lastModifiedBy>Delfi</cp:lastModifiedBy>
  <cp:revision>2</cp:revision>
  <dcterms:created xsi:type="dcterms:W3CDTF">2015-04-23T07:00:00Z</dcterms:created>
  <dcterms:modified xsi:type="dcterms:W3CDTF">2015-04-23T07:02:00Z</dcterms:modified>
</cp:coreProperties>
</file>